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26" w:rsidRPr="00127626" w:rsidRDefault="00127626" w:rsidP="00127626">
      <w:pPr>
        <w:jc w:val="center"/>
        <w:rPr>
          <w:rFonts w:ascii="黑体" w:eastAsia="黑体" w:hAnsi="黑体" w:hint="eastAsia"/>
          <w:sz w:val="36"/>
          <w:szCs w:val="36"/>
        </w:rPr>
      </w:pPr>
      <w:r w:rsidRPr="00127626">
        <w:rPr>
          <w:rFonts w:ascii="黑体" w:eastAsia="黑体" w:hAnsi="黑体" w:hint="eastAsia"/>
          <w:sz w:val="36"/>
          <w:szCs w:val="36"/>
        </w:rPr>
        <w:t>2018国家级</w:t>
      </w:r>
      <w:bookmarkStart w:id="0" w:name="_GoBack"/>
      <w:bookmarkEnd w:id="0"/>
      <w:r w:rsidRPr="00127626">
        <w:rPr>
          <w:rFonts w:ascii="黑体" w:eastAsia="黑体" w:hAnsi="黑体" w:hint="eastAsia"/>
          <w:sz w:val="36"/>
          <w:szCs w:val="36"/>
        </w:rPr>
        <w:t>创新创业项目立项公示</w:t>
      </w:r>
    </w:p>
    <w:tbl>
      <w:tblPr>
        <w:tblW w:w="9229" w:type="dxa"/>
        <w:jc w:val="center"/>
        <w:tblInd w:w="93" w:type="dxa"/>
        <w:tblLook w:val="04A0" w:firstRow="1" w:lastRow="0" w:firstColumn="1" w:lastColumn="0" w:noHBand="0" w:noVBand="1"/>
      </w:tblPr>
      <w:tblGrid>
        <w:gridCol w:w="660"/>
        <w:gridCol w:w="1800"/>
        <w:gridCol w:w="3084"/>
        <w:gridCol w:w="1842"/>
        <w:gridCol w:w="1843"/>
      </w:tblGrid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第一主持人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女大学生HPV疫苗接种的流行病学分析和预防效果仿真研究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顾丽娜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葛花酸奶对小鼠酒精中毒的解酒保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肝作用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机制研究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雷项慧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在精准医疗背景下国民对基因检测的需求现状与发展研究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蔡雨欣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丹红注射液对脑缺血性损伤模型血栓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纤溶指标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的作用研究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万嘉洋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铁皮石斛与米醋在中西医结合治疗高血压中的作用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吴悦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基于URA1T和XO蛋白的表达研究“宣肺泻肾”法对高尿酸血症大鼠模型的影响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应帅兵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基于遗传神经网络的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枳壳中橙皮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苷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提取工艺优选研究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包绍印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以中药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多维谱效关系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为导向的降血脂功能食品生产工艺优化研究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方金阳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201810344009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探究五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苓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散基于Gαq/11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导的细胞信号转导对肾性高血压的降压作用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马清清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数字化釉锆粘结性能研究及改进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蒋奇锋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基于网络药理及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代谢组大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数据研究麻黄连翘赤小豆汤治疗</w:t>
            </w:r>
            <w:proofErr w:type="spell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MsPGN</w:t>
            </w:r>
            <w:proofErr w:type="spell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的作用机制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龚倩倩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淫羊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藿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促进脂肪干细胞诱导分化工程中骨组织工程中的初步应用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顾天忆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残疾人居家风险评估与护理模型制定----以杭州市为例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寿凡姝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老年人基于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微信平台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健康知识需求的调查分析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赵林寰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“乳”果爱·乳房保健计划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陈远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雌激素缺乏状态下补钙对动脉粥样硬斑块 形成的影响及机制研究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殷玉杰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典型有机磷阻燃剂TPP对线粒体动态平衡的影响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张智婕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基于数据挖掘探究川芎-防风通过抑制脑组织炎症反应对缺血性脑损伤的保护作用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毛明江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201810344019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杭州市“医养护一体化”签约服务意愿、需求倾向调查及影响因素的探究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浩然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基于舆论动力学探究网络媒体在儿童性教育中对公众认知的影响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陈沁雨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201810344021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健康行为改变理论视域下杭州市社区居民健康管理认知及需求研究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金慧芳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白及化学成分及过氧化物酶同工酶酶谱多态性的研究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玥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TAA 导致骨质疏松的新毒性作用研究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芦鑫荣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基于LDL-R抑制的冬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凌草甲素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对胰腺癌的化疗增敏作用机制研究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石峰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201810344025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胶原基仿生骨基质-ADSCs-PRP三联法治疗膝关节骨软骨缺损的临床前研究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郑程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一种含白及的口腔溃疡中药药膏的产品研发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朱颖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大学生参与社区过期药品回收志愿服务长效机制构建路径探究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方妍文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201810344028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基于小胶质细胞活化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介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导的MMP-9信号通路探索，电针预处理对MACO大鼠的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脑保护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效应及机制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陈丽莹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一种智能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数控电温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针灸治疗仪的研发与市场推广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张江松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201810344030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同频率电针诱发ACC-海马神经振荡-外界节律同步化与对慢性炎性痛干预效应的相关性研究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边致远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201810344031X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私人定制——瞿氏眼科眼部热奄工作室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张栗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201810344032X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杭州兰台不辍堂中医药文化产业有限公司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钟妮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201810344033X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坤意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——中医药文化传播平台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许思佳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201810344034X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有图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绘——为医学可视化而生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冯燕飞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201810344035X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步步精心——新一代护肤平台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朱礼胜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201810344036X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“三位一体”数字化正畸系统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宋阳婧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201810344037X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科技传声，为爱发声——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益扶声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APP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董蝶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201810344038X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至墨——一种可以喝的洗发水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乐翊飞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201810344039X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唯你健康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微信平台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蒋金蒙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201810344040X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源梦商旅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董思琦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201810344041X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_S</w:t>
            </w: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线教育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咨询有限公司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王子菲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201810344042X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“豆爸逗码”——人工智能背景下的新型教育少儿编程平台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刘妍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201810344043X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易惠宝</w:t>
            </w:r>
            <w:proofErr w:type="gramEnd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自助网络平台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陆思佳</w:t>
            </w:r>
            <w:proofErr w:type="gramEnd"/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201810344044X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“康梦园”残疾人康复乐园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宋雨昕</w:t>
            </w:r>
          </w:p>
        </w:tc>
      </w:tr>
      <w:tr w:rsidR="00127626" w:rsidRPr="00127626" w:rsidTr="00127626">
        <w:trPr>
          <w:trHeight w:val="75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201810344045X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“医健康”智慧就医咨询公司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创业训练项目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7626" w:rsidRPr="00127626" w:rsidRDefault="00127626" w:rsidP="001276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76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余开心</w:t>
            </w:r>
          </w:p>
        </w:tc>
      </w:tr>
    </w:tbl>
    <w:p w:rsidR="00127626" w:rsidRPr="00127626" w:rsidRDefault="00127626"/>
    <w:sectPr w:rsidR="00127626" w:rsidRPr="00127626" w:rsidSect="0012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B7A" w:rsidRDefault="006B4B7A" w:rsidP="00127626">
      <w:r>
        <w:separator/>
      </w:r>
    </w:p>
  </w:endnote>
  <w:endnote w:type="continuationSeparator" w:id="0">
    <w:p w:rsidR="006B4B7A" w:rsidRDefault="006B4B7A" w:rsidP="0012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B7A" w:rsidRDefault="006B4B7A" w:rsidP="00127626">
      <w:r>
        <w:separator/>
      </w:r>
    </w:p>
  </w:footnote>
  <w:footnote w:type="continuationSeparator" w:id="0">
    <w:p w:rsidR="006B4B7A" w:rsidRDefault="006B4B7A" w:rsidP="00127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F2"/>
    <w:rsid w:val="000179CC"/>
    <w:rsid w:val="000D03F2"/>
    <w:rsid w:val="00127626"/>
    <w:rsid w:val="006B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6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6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352</Words>
  <Characters>2011</Characters>
  <Application>Microsoft Office Word</Application>
  <DocSecurity>0</DocSecurity>
  <Lines>16</Lines>
  <Paragraphs>4</Paragraphs>
  <ScaleCrop>false</ScaleCrop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2018-05-15T07:39:00Z</dcterms:created>
  <dcterms:modified xsi:type="dcterms:W3CDTF">2018-05-15T07:41:00Z</dcterms:modified>
</cp:coreProperties>
</file>